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E4F7" w14:textId="164C7139" w:rsidR="00FD10C9" w:rsidRPr="000A1E89" w:rsidRDefault="000837AA" w:rsidP="000A1E89">
      <w:pPr>
        <w:spacing w:after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ASX </w:t>
      </w:r>
      <w:r w:rsidR="009F7767">
        <w:rPr>
          <w:rFonts w:ascii="Arial Narrow" w:hAnsi="Arial Narrow"/>
          <w:b/>
          <w:sz w:val="28"/>
        </w:rPr>
        <w:t>ATTESTATION</w:t>
      </w:r>
      <w:r>
        <w:rPr>
          <w:rFonts w:ascii="Arial Narrow" w:hAnsi="Arial Narrow"/>
          <w:b/>
          <w:sz w:val="28"/>
        </w:rPr>
        <w:t xml:space="preserve"> FOR</w:t>
      </w:r>
      <w:r w:rsidR="009F7767">
        <w:rPr>
          <w:rFonts w:ascii="Arial Narrow" w:hAnsi="Arial Narrow"/>
          <w:b/>
          <w:sz w:val="28"/>
        </w:rPr>
        <w:t xml:space="preserve"> MINIMUM SPREAD REQUIREMENT</w:t>
      </w:r>
    </w:p>
    <w:p w14:paraId="1C09CC19" w14:textId="77777777" w:rsidR="00DB118C" w:rsidRPr="00DB118C" w:rsidRDefault="00DB118C" w:rsidP="00DB118C">
      <w:pPr>
        <w:spacing w:after="180"/>
        <w:ind w:right="-115"/>
        <w:jc w:val="both"/>
        <w:rPr>
          <w:rFonts w:ascii="Arial Narrow" w:hAnsi="Arial Narrow"/>
          <w:b/>
          <w:i/>
          <w:sz w:val="20"/>
        </w:rPr>
      </w:pPr>
      <w:r w:rsidRPr="00DB118C">
        <w:rPr>
          <w:rFonts w:ascii="Arial Narrow" w:hAnsi="Arial Narrow"/>
          <w:b/>
          <w:i/>
          <w:sz w:val="20"/>
        </w:rPr>
        <w:t>Purpose</w:t>
      </w:r>
    </w:p>
    <w:p w14:paraId="3EE79201" w14:textId="628E651F" w:rsidR="00FD10C9" w:rsidRDefault="00FD10C9" w:rsidP="00DB118C">
      <w:pPr>
        <w:spacing w:after="180"/>
        <w:ind w:right="-115"/>
        <w:jc w:val="both"/>
        <w:rPr>
          <w:rFonts w:ascii="Arial Narrow" w:hAnsi="Arial Narrow"/>
          <w:i/>
          <w:sz w:val="20"/>
        </w:rPr>
      </w:pPr>
      <w:r w:rsidRPr="000A1E89">
        <w:rPr>
          <w:rFonts w:ascii="Arial Narrow" w:hAnsi="Arial Narrow"/>
          <w:i/>
          <w:sz w:val="20"/>
        </w:rPr>
        <w:t>The purpos</w:t>
      </w:r>
      <w:r w:rsidR="00A021F2">
        <w:rPr>
          <w:rFonts w:ascii="Arial Narrow" w:hAnsi="Arial Narrow"/>
          <w:i/>
          <w:sz w:val="20"/>
        </w:rPr>
        <w:t xml:space="preserve">e of </w:t>
      </w:r>
      <w:r w:rsidR="009F7767">
        <w:rPr>
          <w:rFonts w:ascii="Arial Narrow" w:hAnsi="Arial Narrow"/>
          <w:i/>
          <w:sz w:val="20"/>
        </w:rPr>
        <w:t>this</w:t>
      </w:r>
      <w:r w:rsidR="009F7767">
        <w:rPr>
          <w:rFonts w:ascii="Arial Narrow" w:hAnsi="Arial Narrow"/>
          <w:i/>
          <w:sz w:val="20"/>
        </w:rPr>
        <w:tab/>
      </w:r>
      <w:r w:rsidR="00A021F2">
        <w:rPr>
          <w:rFonts w:ascii="Arial Narrow" w:hAnsi="Arial Narrow"/>
          <w:i/>
          <w:sz w:val="20"/>
        </w:rPr>
        <w:t xml:space="preserve"> </w:t>
      </w:r>
      <w:r w:rsidR="009F7767">
        <w:rPr>
          <w:rFonts w:ascii="Arial Narrow" w:hAnsi="Arial Narrow"/>
          <w:i/>
          <w:sz w:val="20"/>
        </w:rPr>
        <w:t>attestation</w:t>
      </w:r>
      <w:r w:rsidR="00A021F2">
        <w:rPr>
          <w:rFonts w:ascii="Arial Narrow" w:hAnsi="Arial Narrow"/>
          <w:i/>
          <w:sz w:val="20"/>
        </w:rPr>
        <w:t xml:space="preserve"> is to</w:t>
      </w:r>
      <w:r w:rsidR="00DB118C">
        <w:rPr>
          <w:rFonts w:ascii="Arial Narrow" w:hAnsi="Arial Narrow"/>
          <w:i/>
          <w:sz w:val="20"/>
        </w:rPr>
        <w:t xml:space="preserve"> </w:t>
      </w:r>
      <w:r w:rsidR="009F7767">
        <w:rPr>
          <w:rFonts w:ascii="Arial Narrow" w:hAnsi="Arial Narrow"/>
          <w:i/>
          <w:sz w:val="20"/>
        </w:rPr>
        <w:t xml:space="preserve">ensure that </w:t>
      </w:r>
      <w:r w:rsidR="00A021F2">
        <w:rPr>
          <w:rFonts w:ascii="Arial Narrow" w:hAnsi="Arial Narrow"/>
          <w:i/>
          <w:sz w:val="20"/>
        </w:rPr>
        <w:t xml:space="preserve">an </w:t>
      </w:r>
      <w:r w:rsidRPr="000A1E89">
        <w:rPr>
          <w:rFonts w:ascii="Arial Narrow" w:hAnsi="Arial Narrow"/>
          <w:i/>
          <w:sz w:val="20"/>
        </w:rPr>
        <w:t>entit</w:t>
      </w:r>
      <w:r w:rsidR="00A021F2">
        <w:rPr>
          <w:rFonts w:ascii="Arial Narrow" w:hAnsi="Arial Narrow"/>
          <w:i/>
          <w:sz w:val="20"/>
        </w:rPr>
        <w:t>y</w:t>
      </w:r>
      <w:r w:rsidRPr="000A1E89">
        <w:rPr>
          <w:rFonts w:ascii="Arial Narrow" w:hAnsi="Arial Narrow"/>
          <w:i/>
          <w:sz w:val="20"/>
        </w:rPr>
        <w:t xml:space="preserve"> </w:t>
      </w:r>
      <w:r w:rsidR="00A021F2">
        <w:rPr>
          <w:rFonts w:ascii="Arial Narrow" w:hAnsi="Arial Narrow"/>
          <w:i/>
          <w:sz w:val="20"/>
        </w:rPr>
        <w:t xml:space="preserve">applying for an ASX Listing </w:t>
      </w:r>
      <w:r w:rsidR="009F7767">
        <w:rPr>
          <w:rFonts w:ascii="Arial Narrow" w:hAnsi="Arial Narrow"/>
          <w:i/>
          <w:sz w:val="20"/>
        </w:rPr>
        <w:t>complies</w:t>
      </w:r>
      <w:r w:rsidR="00A021F2">
        <w:rPr>
          <w:rFonts w:ascii="Arial Narrow" w:hAnsi="Arial Narrow"/>
          <w:i/>
          <w:sz w:val="20"/>
        </w:rPr>
        <w:t xml:space="preserve"> with its obligations under Listing Rule 1.1 Condition </w:t>
      </w:r>
      <w:r w:rsidR="00DB118C">
        <w:rPr>
          <w:rFonts w:ascii="Arial Narrow" w:hAnsi="Arial Narrow"/>
          <w:i/>
          <w:sz w:val="20"/>
        </w:rPr>
        <w:t>8</w:t>
      </w:r>
      <w:r w:rsidR="004C42BB">
        <w:rPr>
          <w:rFonts w:ascii="Arial Narrow" w:hAnsi="Arial Narrow"/>
          <w:i/>
          <w:sz w:val="20"/>
        </w:rPr>
        <w:t>, having regard to</w:t>
      </w:r>
      <w:r w:rsidR="00DB118C">
        <w:rPr>
          <w:rFonts w:ascii="Arial Narrow" w:hAnsi="Arial Narrow"/>
          <w:i/>
          <w:sz w:val="20"/>
        </w:rPr>
        <w:t xml:space="preserve"> Guidance Note 1.</w:t>
      </w:r>
    </w:p>
    <w:p w14:paraId="54D90FAC" w14:textId="6BF6A9D0" w:rsidR="00FE68A6" w:rsidRDefault="00A021F2" w:rsidP="00A021F2">
      <w:pPr>
        <w:spacing w:after="18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This </w:t>
      </w:r>
      <w:r w:rsidR="00DB118C">
        <w:rPr>
          <w:rFonts w:ascii="Arial Narrow" w:hAnsi="Arial Narrow"/>
          <w:i/>
          <w:sz w:val="20"/>
        </w:rPr>
        <w:t xml:space="preserve">attestation must be completed by </w:t>
      </w:r>
      <w:r w:rsidR="00E07360">
        <w:rPr>
          <w:rFonts w:ascii="Arial Narrow" w:hAnsi="Arial Narrow"/>
          <w:i/>
          <w:sz w:val="20"/>
        </w:rPr>
        <w:t>a lawyer with a current Australian practising certificate who is a principal of the law firm acting for the</w:t>
      </w:r>
      <w:r>
        <w:rPr>
          <w:rFonts w:ascii="Arial Narrow" w:hAnsi="Arial Narrow"/>
          <w:i/>
          <w:sz w:val="20"/>
        </w:rPr>
        <w:t xml:space="preserve"> e</w:t>
      </w:r>
      <w:r w:rsidRPr="00A021F2">
        <w:rPr>
          <w:rFonts w:ascii="Arial Narrow" w:hAnsi="Arial Narrow"/>
          <w:i/>
          <w:sz w:val="20"/>
        </w:rPr>
        <w:t>nt</w:t>
      </w:r>
      <w:r>
        <w:rPr>
          <w:rFonts w:ascii="Arial Narrow" w:hAnsi="Arial Narrow"/>
          <w:i/>
          <w:sz w:val="20"/>
        </w:rPr>
        <w:t>ity</w:t>
      </w:r>
      <w:r w:rsidRPr="00A021F2">
        <w:rPr>
          <w:rFonts w:ascii="Arial Narrow" w:hAnsi="Arial Narrow"/>
          <w:i/>
          <w:sz w:val="20"/>
        </w:rPr>
        <w:t xml:space="preserve"> </w:t>
      </w:r>
      <w:r w:rsidR="00DB118C">
        <w:rPr>
          <w:rFonts w:ascii="Arial Narrow" w:hAnsi="Arial Narrow"/>
          <w:i/>
          <w:sz w:val="20"/>
        </w:rPr>
        <w:t>applying for an ASX Listing</w:t>
      </w:r>
      <w:r w:rsidR="00E07360">
        <w:rPr>
          <w:rFonts w:ascii="Arial Narrow" w:hAnsi="Arial Narrow"/>
          <w:i/>
          <w:sz w:val="20"/>
        </w:rPr>
        <w:t>.</w:t>
      </w:r>
      <w:r w:rsidR="00DB118C">
        <w:rPr>
          <w:rFonts w:ascii="Arial Narrow" w:hAnsi="Arial Narrow"/>
          <w:i/>
          <w:sz w:val="20"/>
        </w:rPr>
        <w:t xml:space="preserve"> </w:t>
      </w:r>
      <w:r w:rsidR="00FE68A6">
        <w:rPr>
          <w:rFonts w:ascii="Arial Narrow" w:hAnsi="Arial Narrow"/>
          <w:i/>
          <w:sz w:val="20"/>
        </w:rPr>
        <w:t xml:space="preserve">The attestation must be given on the firm’s letterhead in the terms set out under the ‘Attestation’ section below. </w:t>
      </w:r>
    </w:p>
    <w:p w14:paraId="263B1520" w14:textId="7F6EFC4A" w:rsidR="00A021F2" w:rsidRDefault="00E07360" w:rsidP="00A021F2">
      <w:pPr>
        <w:spacing w:after="18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The </w:t>
      </w:r>
      <w:r w:rsidR="00FE68A6">
        <w:rPr>
          <w:rFonts w:ascii="Arial Narrow" w:hAnsi="Arial Narrow"/>
          <w:i/>
          <w:sz w:val="20"/>
        </w:rPr>
        <w:t>attestation</w:t>
      </w:r>
      <w:r>
        <w:rPr>
          <w:rFonts w:ascii="Arial Narrow" w:hAnsi="Arial Narrow"/>
          <w:i/>
          <w:sz w:val="20"/>
        </w:rPr>
        <w:t xml:space="preserve"> must be</w:t>
      </w:r>
      <w:r w:rsidR="00DB118C">
        <w:rPr>
          <w:rFonts w:ascii="Arial Narrow" w:hAnsi="Arial Narrow"/>
          <w:i/>
          <w:sz w:val="20"/>
        </w:rPr>
        <w:t xml:space="preserve"> submitted with </w:t>
      </w:r>
      <w:r w:rsidR="00FE68A6">
        <w:rPr>
          <w:rFonts w:ascii="Arial Narrow" w:hAnsi="Arial Narrow"/>
          <w:i/>
          <w:sz w:val="20"/>
        </w:rPr>
        <w:t>the entity’s</w:t>
      </w:r>
      <w:r w:rsidR="00DB118C">
        <w:rPr>
          <w:rFonts w:ascii="Arial Narrow" w:hAnsi="Arial Narrow"/>
          <w:i/>
          <w:sz w:val="20"/>
        </w:rPr>
        <w:t xml:space="preserve"> listing application.</w:t>
      </w:r>
    </w:p>
    <w:p w14:paraId="43A625B8" w14:textId="77777777" w:rsidR="00DB118C" w:rsidRDefault="00B36BF2" w:rsidP="00A021F2">
      <w:pPr>
        <w:spacing w:after="180"/>
        <w:jc w:val="both"/>
        <w:rPr>
          <w:rFonts w:ascii="Arial Narrow" w:hAnsi="Arial Narrow"/>
          <w:i/>
          <w:sz w:val="20"/>
        </w:rPr>
      </w:pPr>
      <w:r w:rsidRPr="00B36BF2">
        <w:rPr>
          <w:rFonts w:ascii="Arial Narrow" w:hAnsi="Arial Narrow"/>
          <w:b/>
          <w:i/>
          <w:sz w:val="20"/>
        </w:rPr>
        <w:t xml:space="preserve">Listing Rule 1.1 Condition 8 and Guidance Note 1 </w:t>
      </w:r>
      <w:r>
        <w:rPr>
          <w:rFonts w:ascii="Arial Narrow" w:hAnsi="Arial Narrow"/>
          <w:b/>
          <w:i/>
          <w:sz w:val="20"/>
        </w:rPr>
        <w:t>section 3.9</w:t>
      </w:r>
    </w:p>
    <w:p w14:paraId="5801ED6B" w14:textId="77777777" w:rsidR="00B36BF2" w:rsidRDefault="00B36BF2" w:rsidP="00B36BF2">
      <w:pPr>
        <w:spacing w:after="180"/>
        <w:jc w:val="both"/>
        <w:rPr>
          <w:rFonts w:ascii="Arial Narrow" w:hAnsi="Arial Narrow"/>
          <w:i/>
          <w:sz w:val="20"/>
        </w:rPr>
      </w:pPr>
      <w:r w:rsidRPr="00B36BF2">
        <w:rPr>
          <w:rFonts w:ascii="Arial Narrow" w:hAnsi="Arial Narrow"/>
          <w:i/>
          <w:sz w:val="20"/>
        </w:rPr>
        <w:t>An entity seeking admission in the ASX Listing category must meet ASX’s mini</w:t>
      </w:r>
      <w:r>
        <w:rPr>
          <w:rFonts w:ascii="Arial Narrow" w:hAnsi="Arial Narrow"/>
          <w:i/>
          <w:sz w:val="20"/>
        </w:rPr>
        <w:t xml:space="preserve">mum spread requirement. This </w:t>
      </w:r>
      <w:r w:rsidRPr="00B36BF2">
        <w:rPr>
          <w:rFonts w:ascii="Arial Narrow" w:hAnsi="Arial Narrow"/>
          <w:i/>
          <w:sz w:val="20"/>
        </w:rPr>
        <w:t>serves to demonstrate that there is sufficient investor interest in the entity to justify</w:t>
      </w:r>
      <w:r>
        <w:rPr>
          <w:rFonts w:ascii="Arial Narrow" w:hAnsi="Arial Narrow"/>
          <w:i/>
          <w:sz w:val="20"/>
        </w:rPr>
        <w:t xml:space="preserve"> its listing and to underpin </w:t>
      </w:r>
      <w:r w:rsidRPr="00B36BF2">
        <w:rPr>
          <w:rFonts w:ascii="Arial Narrow" w:hAnsi="Arial Narrow"/>
          <w:i/>
          <w:sz w:val="20"/>
        </w:rPr>
        <w:t>some level of liquidity at the time the entity is initially listed.</w:t>
      </w:r>
    </w:p>
    <w:p w14:paraId="5CFDF916" w14:textId="77777777" w:rsidR="00B36BF2" w:rsidRDefault="00B36BF2" w:rsidP="00B36BF2">
      <w:pPr>
        <w:spacing w:after="180"/>
        <w:jc w:val="both"/>
        <w:rPr>
          <w:rFonts w:ascii="Arial Narrow" w:hAnsi="Arial Narrow"/>
          <w:i/>
          <w:sz w:val="20"/>
        </w:rPr>
      </w:pPr>
      <w:r w:rsidRPr="00B36BF2">
        <w:rPr>
          <w:rFonts w:ascii="Arial Narrow" w:hAnsi="Arial Narrow"/>
          <w:i/>
          <w:sz w:val="20"/>
        </w:rPr>
        <w:t>To meet the minimum spread requirement, an entity must have at least 300 non-affil</w:t>
      </w:r>
      <w:r>
        <w:rPr>
          <w:rFonts w:ascii="Arial Narrow" w:hAnsi="Arial Narrow"/>
          <w:i/>
          <w:sz w:val="20"/>
        </w:rPr>
        <w:t xml:space="preserve">iated security holders, each of </w:t>
      </w:r>
      <w:r w:rsidRPr="00B36BF2">
        <w:rPr>
          <w:rFonts w:ascii="Arial Narrow" w:hAnsi="Arial Narrow"/>
          <w:i/>
          <w:sz w:val="20"/>
        </w:rPr>
        <w:t xml:space="preserve">whom holds a parcel of the entity’s main class of </w:t>
      </w:r>
      <w:r>
        <w:rPr>
          <w:rFonts w:ascii="Arial Narrow" w:hAnsi="Arial Narrow"/>
          <w:i/>
          <w:sz w:val="20"/>
        </w:rPr>
        <w:t>securities</w:t>
      </w:r>
      <w:r w:rsidRPr="00B36BF2">
        <w:rPr>
          <w:rFonts w:ascii="Arial Narrow" w:hAnsi="Arial Narrow"/>
          <w:i/>
          <w:sz w:val="20"/>
        </w:rPr>
        <w:t xml:space="preserve"> that are not “restrict</w:t>
      </w:r>
      <w:r>
        <w:rPr>
          <w:rFonts w:ascii="Arial Narrow" w:hAnsi="Arial Narrow"/>
          <w:i/>
          <w:sz w:val="20"/>
        </w:rPr>
        <w:t xml:space="preserve">ed securities” and that are not </w:t>
      </w:r>
      <w:r w:rsidRPr="00B36BF2">
        <w:rPr>
          <w:rFonts w:ascii="Arial Narrow" w:hAnsi="Arial Narrow"/>
          <w:i/>
          <w:sz w:val="20"/>
        </w:rPr>
        <w:t>subject to voluntary escrow, wit</w:t>
      </w:r>
      <w:r>
        <w:rPr>
          <w:rFonts w:ascii="Arial Narrow" w:hAnsi="Arial Narrow"/>
          <w:i/>
          <w:sz w:val="20"/>
        </w:rPr>
        <w:t>h a value of at least $2,000.</w:t>
      </w:r>
    </w:p>
    <w:p w14:paraId="1649AB51" w14:textId="77777777" w:rsidR="00DB118C" w:rsidRDefault="00DB118C" w:rsidP="00B36BF2">
      <w:pPr>
        <w:spacing w:after="180"/>
        <w:jc w:val="both"/>
        <w:rPr>
          <w:rFonts w:ascii="Arial Narrow" w:hAnsi="Arial Narrow"/>
          <w:i/>
          <w:sz w:val="20"/>
        </w:rPr>
      </w:pPr>
      <w:r w:rsidRPr="00DB118C">
        <w:rPr>
          <w:rFonts w:ascii="Arial Narrow" w:hAnsi="Arial Narrow"/>
          <w:b/>
          <w:i/>
          <w:sz w:val="20"/>
        </w:rPr>
        <w:t>Attestation</w:t>
      </w:r>
    </w:p>
    <w:p w14:paraId="233E129A" w14:textId="5FD1AEC6" w:rsidR="004C42BB" w:rsidRDefault="00FE68A6" w:rsidP="00A021F2">
      <w:pPr>
        <w:spacing w:after="180"/>
        <w:jc w:val="both"/>
        <w:rPr>
          <w:rFonts w:ascii="Arial Narrow" w:hAnsi="Arial Narrow"/>
          <w:i/>
          <w:sz w:val="20"/>
        </w:rPr>
      </w:pPr>
      <w:r w:rsidRPr="000837AA">
        <w:rPr>
          <w:rFonts w:ascii="Arial Narrow" w:hAnsi="Arial Narrow"/>
          <w:i/>
          <w:sz w:val="20"/>
        </w:rPr>
        <w:t>I, [insert</w:t>
      </w:r>
      <w:r>
        <w:rPr>
          <w:rFonts w:ascii="Arial Narrow" w:hAnsi="Arial Narrow"/>
          <w:i/>
          <w:sz w:val="20"/>
        </w:rPr>
        <w:t xml:space="preserve"> name],</w:t>
      </w:r>
      <w:r w:rsidR="000E5539">
        <w:rPr>
          <w:rFonts w:ascii="Arial Narrow" w:hAnsi="Arial Narrow"/>
          <w:i/>
          <w:sz w:val="20"/>
        </w:rPr>
        <w:t xml:space="preserve"> </w:t>
      </w:r>
      <w:r w:rsidR="004C42BB">
        <w:rPr>
          <w:rFonts w:ascii="Arial Narrow" w:hAnsi="Arial Narrow"/>
          <w:i/>
          <w:sz w:val="20"/>
        </w:rPr>
        <w:t>act for [insert name of entity] (the ‘entity’).</w:t>
      </w:r>
    </w:p>
    <w:p w14:paraId="1F5C5F0F" w14:textId="0A2AC091" w:rsidR="00DB118C" w:rsidRDefault="004C42BB" w:rsidP="00A021F2">
      <w:pPr>
        <w:spacing w:after="18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I </w:t>
      </w:r>
      <w:r w:rsidR="000E5539">
        <w:rPr>
          <w:rFonts w:ascii="Arial Narrow" w:hAnsi="Arial Narrow"/>
          <w:i/>
          <w:sz w:val="20"/>
        </w:rPr>
        <w:t>confirm that I have:</w:t>
      </w:r>
    </w:p>
    <w:p w14:paraId="35B7965F" w14:textId="3E27DB6D" w:rsidR="00B36BF2" w:rsidRDefault="00B36BF2" w:rsidP="006705A6">
      <w:pPr>
        <w:pStyle w:val="ListParagraph"/>
        <w:numPr>
          <w:ilvl w:val="0"/>
          <w:numId w:val="5"/>
        </w:numPr>
        <w:spacing w:after="18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read and understood </w:t>
      </w:r>
      <w:r w:rsidR="006705A6" w:rsidRPr="006705A6">
        <w:rPr>
          <w:rFonts w:ascii="Arial Narrow" w:hAnsi="Arial Narrow"/>
          <w:i/>
          <w:sz w:val="20"/>
        </w:rPr>
        <w:t xml:space="preserve">Listing Rule 1.1 Condition 8 </w:t>
      </w:r>
      <w:r w:rsidR="006705A6">
        <w:rPr>
          <w:rFonts w:ascii="Arial Narrow" w:hAnsi="Arial Narrow"/>
          <w:i/>
          <w:sz w:val="20"/>
        </w:rPr>
        <w:t xml:space="preserve">and Guidance Note 1 </w:t>
      </w:r>
      <w:r w:rsidR="004C42BB">
        <w:rPr>
          <w:rFonts w:ascii="Arial Narrow" w:hAnsi="Arial Narrow"/>
          <w:i/>
          <w:sz w:val="20"/>
        </w:rPr>
        <w:t xml:space="preserve">(in particular </w:t>
      </w:r>
      <w:r w:rsidR="006705A6">
        <w:rPr>
          <w:rFonts w:ascii="Arial Narrow" w:hAnsi="Arial Narrow"/>
          <w:i/>
          <w:sz w:val="20"/>
        </w:rPr>
        <w:t>section 3.9</w:t>
      </w:r>
      <w:r w:rsidR="00BE4D83">
        <w:rPr>
          <w:rFonts w:ascii="Arial Narrow" w:hAnsi="Arial Narrow"/>
          <w:i/>
          <w:sz w:val="20"/>
        </w:rPr>
        <w:t xml:space="preserve"> </w:t>
      </w:r>
      <w:r w:rsidR="004C42BB">
        <w:rPr>
          <w:rFonts w:ascii="Arial Narrow" w:hAnsi="Arial Narrow"/>
          <w:i/>
          <w:sz w:val="20"/>
        </w:rPr>
        <w:t>and</w:t>
      </w:r>
      <w:r w:rsidR="00BE4D83">
        <w:rPr>
          <w:rFonts w:ascii="Arial Narrow" w:hAnsi="Arial Narrow"/>
          <w:i/>
          <w:sz w:val="20"/>
        </w:rPr>
        <w:t xml:space="preserve"> footnotes)</w:t>
      </w:r>
      <w:r w:rsidR="006705A6">
        <w:rPr>
          <w:rFonts w:ascii="Arial Narrow" w:hAnsi="Arial Narrow"/>
          <w:i/>
          <w:sz w:val="20"/>
        </w:rPr>
        <w:t>;</w:t>
      </w:r>
    </w:p>
    <w:p w14:paraId="5F107EC5" w14:textId="67473065" w:rsidR="000E5539" w:rsidRDefault="000E5539" w:rsidP="006705A6">
      <w:pPr>
        <w:pStyle w:val="ListParagraph"/>
        <w:numPr>
          <w:ilvl w:val="0"/>
          <w:numId w:val="5"/>
        </w:numPr>
        <w:spacing w:after="18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reviewed the </w:t>
      </w:r>
      <w:r w:rsidR="00FE68A6">
        <w:rPr>
          <w:rFonts w:ascii="Arial Narrow" w:hAnsi="Arial Narrow"/>
          <w:i/>
          <w:sz w:val="20"/>
        </w:rPr>
        <w:t xml:space="preserve">information provided </w:t>
      </w:r>
      <w:r w:rsidR="00F34DAB">
        <w:rPr>
          <w:rFonts w:ascii="Arial Narrow" w:hAnsi="Arial Narrow"/>
          <w:i/>
          <w:sz w:val="20"/>
        </w:rPr>
        <w:t>in support of the minimum spread requirement; and</w:t>
      </w:r>
    </w:p>
    <w:p w14:paraId="16DC379E" w14:textId="3118785F" w:rsidR="00F34DAB" w:rsidRDefault="00F34DAB" w:rsidP="006705A6">
      <w:pPr>
        <w:pStyle w:val="ListParagraph"/>
        <w:numPr>
          <w:ilvl w:val="0"/>
          <w:numId w:val="5"/>
        </w:numPr>
        <w:spacing w:after="180"/>
        <w:jc w:val="both"/>
        <w:rPr>
          <w:rFonts w:ascii="Arial Narrow" w:hAnsi="Arial Narrow"/>
          <w:i/>
          <w:sz w:val="20"/>
        </w:rPr>
      </w:pPr>
      <w:proofErr w:type="gramStart"/>
      <w:r>
        <w:rPr>
          <w:rFonts w:ascii="Arial Narrow" w:hAnsi="Arial Narrow"/>
          <w:i/>
          <w:sz w:val="20"/>
        </w:rPr>
        <w:t>taken</w:t>
      </w:r>
      <w:proofErr w:type="gramEnd"/>
      <w:r>
        <w:rPr>
          <w:rFonts w:ascii="Arial Narrow" w:hAnsi="Arial Narrow"/>
          <w:i/>
          <w:sz w:val="20"/>
        </w:rPr>
        <w:t xml:space="preserve"> </w:t>
      </w:r>
      <w:r w:rsidR="00FE68A6">
        <w:rPr>
          <w:rFonts w:ascii="Arial Narrow" w:hAnsi="Arial Narrow"/>
          <w:i/>
          <w:sz w:val="20"/>
        </w:rPr>
        <w:t>reasonable steps to confirm that the security</w:t>
      </w:r>
      <w:r w:rsidR="004C42BB">
        <w:rPr>
          <w:rFonts w:ascii="Arial Narrow" w:hAnsi="Arial Narrow"/>
          <w:i/>
          <w:sz w:val="20"/>
        </w:rPr>
        <w:t xml:space="preserve"> </w:t>
      </w:r>
      <w:r w:rsidR="00FE68A6">
        <w:rPr>
          <w:rFonts w:ascii="Arial Narrow" w:hAnsi="Arial Narrow"/>
          <w:i/>
          <w:sz w:val="20"/>
        </w:rPr>
        <w:t>holder</w:t>
      </w:r>
      <w:r w:rsidR="00404459">
        <w:rPr>
          <w:rFonts w:ascii="Arial Narrow" w:hAnsi="Arial Narrow"/>
          <w:i/>
          <w:sz w:val="20"/>
        </w:rPr>
        <w:t>s</w:t>
      </w:r>
      <w:r w:rsidR="00FE68A6">
        <w:rPr>
          <w:rFonts w:ascii="Arial Narrow" w:hAnsi="Arial Narrow"/>
          <w:i/>
          <w:sz w:val="20"/>
        </w:rPr>
        <w:t xml:space="preserve"> presented</w:t>
      </w:r>
      <w:r>
        <w:rPr>
          <w:rFonts w:ascii="Arial Narrow" w:hAnsi="Arial Narrow"/>
          <w:i/>
          <w:sz w:val="20"/>
        </w:rPr>
        <w:t xml:space="preserve"> are able to be counted for spread</w:t>
      </w:r>
      <w:r w:rsidR="00BE4D83">
        <w:rPr>
          <w:rFonts w:ascii="Arial Narrow" w:hAnsi="Arial Narrow"/>
          <w:i/>
          <w:sz w:val="20"/>
        </w:rPr>
        <w:t xml:space="preserve"> in accordance with ASX’s Listing Rules and guidance</w:t>
      </w:r>
      <w:r>
        <w:rPr>
          <w:rFonts w:ascii="Arial Narrow" w:hAnsi="Arial Narrow"/>
          <w:i/>
          <w:sz w:val="20"/>
        </w:rPr>
        <w:t>.</w:t>
      </w:r>
    </w:p>
    <w:p w14:paraId="6DBA36F5" w14:textId="35348E08" w:rsidR="00A92515" w:rsidRPr="003937FF" w:rsidRDefault="00FE68A6" w:rsidP="000837AA">
      <w:pPr>
        <w:spacing w:after="18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Based on the above and having made reasonable enquiries, I confirm that</w:t>
      </w:r>
      <w:r w:rsidR="00404459">
        <w:rPr>
          <w:rFonts w:ascii="Arial Narrow" w:hAnsi="Arial Narrow"/>
          <w:i/>
          <w:sz w:val="20"/>
        </w:rPr>
        <w:t>,</w:t>
      </w:r>
      <w:r>
        <w:rPr>
          <w:rFonts w:ascii="Arial Narrow" w:hAnsi="Arial Narrow"/>
          <w:i/>
          <w:sz w:val="20"/>
        </w:rPr>
        <w:t xml:space="preserve"> to the best of my knowledge</w:t>
      </w:r>
      <w:r w:rsidR="00404459">
        <w:rPr>
          <w:rFonts w:ascii="Arial Narrow" w:hAnsi="Arial Narrow"/>
          <w:i/>
          <w:sz w:val="20"/>
        </w:rPr>
        <w:t>,</w:t>
      </w:r>
      <w:r>
        <w:rPr>
          <w:rFonts w:ascii="Arial Narrow" w:hAnsi="Arial Narrow"/>
          <w:i/>
          <w:sz w:val="20"/>
        </w:rPr>
        <w:t xml:space="preserve"> </w:t>
      </w:r>
      <w:r w:rsidR="00F34DAB" w:rsidRPr="003937FF">
        <w:rPr>
          <w:rFonts w:ascii="Arial Narrow" w:hAnsi="Arial Narrow"/>
          <w:i/>
          <w:sz w:val="20"/>
        </w:rPr>
        <w:t>the</w:t>
      </w:r>
      <w:r w:rsidR="004E50E8" w:rsidRPr="003937FF">
        <w:rPr>
          <w:rFonts w:ascii="Arial Narrow" w:hAnsi="Arial Narrow"/>
          <w:i/>
          <w:sz w:val="20"/>
        </w:rPr>
        <w:t xml:space="preserve"> </w:t>
      </w:r>
      <w:r w:rsidR="00A92515" w:rsidRPr="003937FF">
        <w:rPr>
          <w:rFonts w:ascii="Arial Narrow" w:hAnsi="Arial Narrow"/>
          <w:i/>
          <w:sz w:val="20"/>
        </w:rPr>
        <w:t xml:space="preserve">entity has </w:t>
      </w:r>
      <w:r w:rsidR="004C42BB">
        <w:rPr>
          <w:rFonts w:ascii="Arial Narrow" w:hAnsi="Arial Narrow"/>
          <w:i/>
          <w:sz w:val="20"/>
        </w:rPr>
        <w:t>[insert number]</w:t>
      </w:r>
      <w:r w:rsidR="00A92515" w:rsidRPr="003937FF">
        <w:rPr>
          <w:rFonts w:ascii="Arial Narrow" w:hAnsi="Arial Narrow"/>
          <w:i/>
          <w:sz w:val="20"/>
        </w:rPr>
        <w:t xml:space="preserve"> </w:t>
      </w:r>
      <w:r w:rsidR="004E50E8" w:rsidRPr="003937FF">
        <w:rPr>
          <w:rFonts w:ascii="Arial Narrow" w:hAnsi="Arial Narrow"/>
          <w:i/>
          <w:sz w:val="20"/>
        </w:rPr>
        <w:t>non-</w:t>
      </w:r>
      <w:r w:rsidR="00A92515" w:rsidRPr="003937FF">
        <w:rPr>
          <w:rFonts w:ascii="Arial Narrow" w:hAnsi="Arial Narrow"/>
          <w:i/>
          <w:sz w:val="20"/>
        </w:rPr>
        <w:t>affiliated security holders, each of whom holds a parcel of the entity’s main class of securities with a value of at least $2,000. These securities are not restricted</w:t>
      </w:r>
      <w:r w:rsidR="00F34DAB" w:rsidRPr="003937FF">
        <w:rPr>
          <w:rFonts w:ascii="Arial Narrow" w:hAnsi="Arial Narrow"/>
          <w:i/>
          <w:sz w:val="20"/>
        </w:rPr>
        <w:t xml:space="preserve"> or sub</w:t>
      </w:r>
      <w:bookmarkStart w:id="0" w:name="_GoBack"/>
      <w:bookmarkEnd w:id="0"/>
      <w:r w:rsidR="00F34DAB" w:rsidRPr="003937FF">
        <w:rPr>
          <w:rFonts w:ascii="Arial Narrow" w:hAnsi="Arial Narrow"/>
          <w:i/>
          <w:sz w:val="20"/>
        </w:rPr>
        <w:t>ject to voluntary escrow.</w:t>
      </w:r>
    </w:p>
    <w:sectPr w:rsidR="00A92515" w:rsidRPr="003937FF" w:rsidSect="00724A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6182A" w14:textId="77777777" w:rsidR="00143763" w:rsidRDefault="00143763">
      <w:r>
        <w:separator/>
      </w:r>
    </w:p>
  </w:endnote>
  <w:endnote w:type="continuationSeparator" w:id="0">
    <w:p w14:paraId="208E6AE2" w14:textId="77777777" w:rsidR="00143763" w:rsidRDefault="001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B237" w14:textId="300A0CC4" w:rsidR="00245D7F" w:rsidRDefault="000837AA" w:rsidP="00245D7F">
    <w:pPr>
      <w:pStyle w:val="Footer"/>
      <w:tabs>
        <w:tab w:val="clear" w:pos="4320"/>
        <w:tab w:val="clear" w:pos="8640"/>
        <w:tab w:val="right" w:pos="9072"/>
      </w:tabs>
    </w:pPr>
    <w:r>
      <w:rPr>
        <w:rFonts w:ascii="Zurich Cn BT" w:hAnsi="Zurich Cn BT"/>
        <w:sz w:val="18"/>
      </w:rPr>
      <w:t xml:space="preserve">ASX Attestation </w:t>
    </w:r>
    <w:r w:rsidR="00BE377D">
      <w:rPr>
        <w:rFonts w:ascii="Zurich Cn BT" w:hAnsi="Zurich Cn BT"/>
        <w:sz w:val="18"/>
      </w:rPr>
      <w:t>For Minimum Spread Requirement</w:t>
    </w:r>
    <w:r w:rsidR="00245D7F">
      <w:rPr>
        <w:rFonts w:ascii="Zurich Cn BT" w:hAnsi="Zurich Cn BT"/>
        <w:sz w:val="18"/>
      </w:rPr>
      <w:tab/>
      <w:t xml:space="preserve">Page </w:t>
    </w:r>
    <w:r w:rsidR="00245D7F">
      <w:rPr>
        <w:rFonts w:ascii="Zurich Cn BT" w:hAnsi="Zurich Cn BT"/>
        <w:sz w:val="18"/>
      </w:rPr>
      <w:fldChar w:fldCharType="begin"/>
    </w:r>
    <w:r w:rsidR="00245D7F">
      <w:rPr>
        <w:rFonts w:ascii="Zurich Cn BT" w:hAnsi="Zurich Cn BT"/>
        <w:sz w:val="18"/>
      </w:rPr>
      <w:instrText xml:space="preserve"> PAGE  \* MERGEFORMAT </w:instrText>
    </w:r>
    <w:r w:rsidR="00245D7F">
      <w:rPr>
        <w:rFonts w:ascii="Zurich Cn BT" w:hAnsi="Zurich Cn BT"/>
        <w:sz w:val="18"/>
      </w:rPr>
      <w:fldChar w:fldCharType="separate"/>
    </w:r>
    <w:r w:rsidR="00BE377D">
      <w:rPr>
        <w:rFonts w:ascii="Zurich Cn BT" w:hAnsi="Zurich Cn BT"/>
        <w:noProof/>
        <w:sz w:val="18"/>
      </w:rPr>
      <w:t>1</w:t>
    </w:r>
    <w:r w:rsidR="00245D7F">
      <w:rPr>
        <w:rFonts w:ascii="Zurich Cn BT" w:hAnsi="Zurich Cn BT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105B" w14:textId="77777777" w:rsidR="00FD10C9" w:rsidRDefault="00FD10C9" w:rsidP="00245D7F">
    <w:pPr>
      <w:pStyle w:val="Footer"/>
      <w:tabs>
        <w:tab w:val="clear" w:pos="4320"/>
        <w:tab w:val="clear" w:pos="8640"/>
        <w:tab w:val="right" w:pos="9072"/>
      </w:tabs>
    </w:pPr>
    <w:r>
      <w:rPr>
        <w:rFonts w:ascii="Zurich Cn BT" w:hAnsi="Zurich Cn BT"/>
        <w:sz w:val="18"/>
      </w:rPr>
      <w:t>A</w:t>
    </w:r>
    <w:r w:rsidR="00245D7F">
      <w:rPr>
        <w:rFonts w:ascii="Zurich Cn BT" w:hAnsi="Zurich Cn BT"/>
        <w:sz w:val="18"/>
      </w:rPr>
      <w:t>SX</w:t>
    </w:r>
    <w:r>
      <w:rPr>
        <w:rFonts w:ascii="Zurich Cn BT" w:hAnsi="Zurich Cn BT"/>
        <w:sz w:val="18"/>
      </w:rPr>
      <w:t xml:space="preserve"> Constitution Checklist </w:t>
    </w:r>
    <w:r>
      <w:rPr>
        <w:rFonts w:ascii="Zurich Cn BT" w:hAnsi="Zurich Cn BT"/>
        <w:sz w:val="18"/>
      </w:rPr>
      <w:tab/>
      <w:t xml:space="preserve">Page </w:t>
    </w:r>
    <w:r>
      <w:rPr>
        <w:rFonts w:ascii="Zurich Cn BT" w:hAnsi="Zurich Cn BT"/>
        <w:sz w:val="18"/>
      </w:rPr>
      <w:fldChar w:fldCharType="begin"/>
    </w:r>
    <w:r>
      <w:rPr>
        <w:rFonts w:ascii="Zurich Cn BT" w:hAnsi="Zurich Cn BT"/>
        <w:sz w:val="18"/>
      </w:rPr>
      <w:instrText xml:space="preserve"> PAGE  \* MERGEFORMAT </w:instrText>
    </w:r>
    <w:r>
      <w:rPr>
        <w:rFonts w:ascii="Zurich Cn BT" w:hAnsi="Zurich Cn BT"/>
        <w:sz w:val="18"/>
      </w:rPr>
      <w:fldChar w:fldCharType="separate"/>
    </w:r>
    <w:r w:rsidR="00245D7F">
      <w:rPr>
        <w:rFonts w:ascii="Zurich Cn BT" w:hAnsi="Zurich Cn BT"/>
        <w:noProof/>
        <w:sz w:val="18"/>
      </w:rPr>
      <w:t>1</w:t>
    </w:r>
    <w:r>
      <w:rPr>
        <w:rFonts w:ascii="Zurich Cn BT" w:hAnsi="Zurich Cn B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285A" w14:textId="77777777" w:rsidR="00143763" w:rsidRDefault="00143763">
      <w:r>
        <w:separator/>
      </w:r>
    </w:p>
  </w:footnote>
  <w:footnote w:type="continuationSeparator" w:id="0">
    <w:p w14:paraId="189640AE" w14:textId="77777777" w:rsidR="00143763" w:rsidRDefault="0014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58E6" w14:textId="77777777" w:rsidR="00FD10C9" w:rsidRDefault="00FD10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6140B" w14:textId="77777777" w:rsidR="00FD10C9" w:rsidRDefault="00FD10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3C2C" w14:textId="77777777" w:rsidR="00FD10C9" w:rsidRDefault="00FD10C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83E0" w14:textId="77777777" w:rsidR="00245D7F" w:rsidRPr="00245D7F" w:rsidRDefault="00245D7F" w:rsidP="00245D7F">
    <w:pPr>
      <w:pStyle w:val="Header"/>
      <w:tabs>
        <w:tab w:val="clear" w:pos="4320"/>
        <w:tab w:val="clear" w:pos="8640"/>
      </w:tabs>
      <w:jc w:val="center"/>
      <w:rPr>
        <w:b/>
        <w:sz w:val="28"/>
        <w:szCs w:val="28"/>
      </w:rPr>
    </w:pPr>
    <w:r w:rsidRPr="00245D7F">
      <w:rPr>
        <w:rFonts w:ascii="Arial Narrow" w:hAnsi="Arial Narrow"/>
        <w:b/>
        <w:sz w:val="28"/>
        <w:szCs w:val="28"/>
      </w:rPr>
      <w:t>ASX CHECKLIST FOR CONSTITUTIONS OF LISTED ENTITIES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4A76E4"/>
    <w:lvl w:ilvl="0">
      <w:numFmt w:val="decimal"/>
      <w:lvlText w:val="*"/>
      <w:lvlJc w:val="left"/>
    </w:lvl>
  </w:abstractNum>
  <w:abstractNum w:abstractNumId="1" w15:restartNumberingAfterBreak="0">
    <w:nsid w:val="14F70B33"/>
    <w:multiLevelType w:val="hybridMultilevel"/>
    <w:tmpl w:val="97669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3D2"/>
    <w:multiLevelType w:val="hybridMultilevel"/>
    <w:tmpl w:val="F148DF42"/>
    <w:lvl w:ilvl="0" w:tplc="83806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B7E46"/>
    <w:multiLevelType w:val="hybridMultilevel"/>
    <w:tmpl w:val="0B725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1901"/>
    <w:multiLevelType w:val="hybridMultilevel"/>
    <w:tmpl w:val="C1824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0F"/>
    <w:rsid w:val="000837AA"/>
    <w:rsid w:val="000A1E89"/>
    <w:rsid w:val="000D02C7"/>
    <w:rsid w:val="000E5539"/>
    <w:rsid w:val="00112C4C"/>
    <w:rsid w:val="00116D19"/>
    <w:rsid w:val="00143763"/>
    <w:rsid w:val="0016604E"/>
    <w:rsid w:val="00172255"/>
    <w:rsid w:val="001D446A"/>
    <w:rsid w:val="00233F25"/>
    <w:rsid w:val="00245D7F"/>
    <w:rsid w:val="00284E04"/>
    <w:rsid w:val="00310D04"/>
    <w:rsid w:val="003937FF"/>
    <w:rsid w:val="003C2498"/>
    <w:rsid w:val="003C34D6"/>
    <w:rsid w:val="00404459"/>
    <w:rsid w:val="00493691"/>
    <w:rsid w:val="004B4C4A"/>
    <w:rsid w:val="004C0B0E"/>
    <w:rsid w:val="004C42BB"/>
    <w:rsid w:val="004E50E8"/>
    <w:rsid w:val="006705A6"/>
    <w:rsid w:val="00724A1C"/>
    <w:rsid w:val="0075400C"/>
    <w:rsid w:val="00761CD5"/>
    <w:rsid w:val="007A5575"/>
    <w:rsid w:val="007B7A37"/>
    <w:rsid w:val="00802F0F"/>
    <w:rsid w:val="00825459"/>
    <w:rsid w:val="008C2068"/>
    <w:rsid w:val="008D03D9"/>
    <w:rsid w:val="0095394A"/>
    <w:rsid w:val="00954A2A"/>
    <w:rsid w:val="009F7767"/>
    <w:rsid w:val="00A021F2"/>
    <w:rsid w:val="00A63544"/>
    <w:rsid w:val="00A73D2A"/>
    <w:rsid w:val="00A92515"/>
    <w:rsid w:val="00B13CED"/>
    <w:rsid w:val="00B36BF2"/>
    <w:rsid w:val="00B46F04"/>
    <w:rsid w:val="00BE377D"/>
    <w:rsid w:val="00BE4D83"/>
    <w:rsid w:val="00D75437"/>
    <w:rsid w:val="00D957AD"/>
    <w:rsid w:val="00DA4852"/>
    <w:rsid w:val="00DB118C"/>
    <w:rsid w:val="00DD0B69"/>
    <w:rsid w:val="00E07360"/>
    <w:rsid w:val="00EA5B55"/>
    <w:rsid w:val="00ED26CE"/>
    <w:rsid w:val="00ED336F"/>
    <w:rsid w:val="00F34DAB"/>
    <w:rsid w:val="00F946E8"/>
    <w:rsid w:val="00FD0333"/>
    <w:rsid w:val="00FD10C9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267DB"/>
  <w15:chartTrackingRefBased/>
  <w15:docId w15:val="{DDCAA9B8-708F-4872-B98D-2EB49A62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lassGarmnd BT" w:hAnsi="ClassGarmnd BT"/>
      <w:sz w:val="22"/>
      <w:lang w:eastAsia="en-US"/>
    </w:rPr>
  </w:style>
  <w:style w:type="paragraph" w:styleId="Heading1">
    <w:name w:val="heading 1"/>
    <w:basedOn w:val="Normal"/>
    <w:next w:val="Normal"/>
    <w:qFormat/>
    <w:pPr>
      <w:overflowPunct/>
      <w:autoSpaceDE/>
      <w:autoSpaceDN/>
      <w:adjustRightInd/>
      <w:spacing w:before="240"/>
      <w:jc w:val="both"/>
      <w:textAlignment w:val="auto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  <w:rPr>
      <w:sz w:val="16"/>
    </w:rPr>
  </w:style>
  <w:style w:type="paragraph" w:customStyle="1" w:styleId="Indent05">
    <w:name w:val="Indent_0.5"/>
    <w:basedOn w:val="Normal"/>
    <w:pPr>
      <w:tabs>
        <w:tab w:val="left" w:pos="720"/>
      </w:tabs>
      <w:overflowPunct/>
      <w:autoSpaceDE/>
      <w:autoSpaceDN/>
      <w:adjustRightInd/>
      <w:ind w:left="720" w:hanging="720"/>
      <w:jc w:val="both"/>
      <w:textAlignment w:val="auto"/>
    </w:pPr>
    <w:rPr>
      <w:sz w:val="24"/>
    </w:rPr>
  </w:style>
  <w:style w:type="paragraph" w:customStyle="1" w:styleId="Indent1">
    <w:name w:val="Indent_1"/>
    <w:basedOn w:val="Normal"/>
    <w:pPr>
      <w:tabs>
        <w:tab w:val="left" w:pos="720"/>
        <w:tab w:val="left" w:pos="1440"/>
      </w:tabs>
      <w:overflowPunct/>
      <w:autoSpaceDE/>
      <w:autoSpaceDN/>
      <w:adjustRightInd/>
      <w:ind w:left="1440" w:hanging="1440"/>
      <w:jc w:val="both"/>
      <w:textAlignment w:val="auto"/>
    </w:pPr>
    <w:rPr>
      <w:sz w:val="24"/>
    </w:rPr>
  </w:style>
  <w:style w:type="paragraph" w:customStyle="1" w:styleId="Indent15">
    <w:name w:val="Indent_1.5"/>
    <w:basedOn w:val="Indent1"/>
    <w:pPr>
      <w:tabs>
        <w:tab w:val="clear" w:pos="720"/>
        <w:tab w:val="left" w:pos="2160"/>
      </w:tabs>
      <w:ind w:left="2160" w:hanging="21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8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02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F0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6B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60"/>
    <w:rPr>
      <w:rFonts w:ascii="ClassGarmnd BT" w:hAnsi="ClassGarmnd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60"/>
    <w:rPr>
      <w:rFonts w:ascii="ClassGarmnd BT" w:hAnsi="Class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1713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Constitutions of ASX Listed Entities - Australian Securities Exchange - ASX</vt:lpstr>
    </vt:vector>
  </TitlesOfParts>
  <Company>Australian Stock Exchange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Constitutions of ASX Listed Entities - Australian Securities Exchange - ASX</dc:title>
  <dc:subject/>
  <dc:creator>ASX</dc:creator>
  <cp:keywords/>
  <cp:lastModifiedBy>John Johansson</cp:lastModifiedBy>
  <cp:revision>4</cp:revision>
  <cp:lastPrinted>2004-05-03T23:18:00Z</cp:lastPrinted>
  <dcterms:created xsi:type="dcterms:W3CDTF">2023-12-08T04:21:00Z</dcterms:created>
  <dcterms:modified xsi:type="dcterms:W3CDTF">2024-01-31T05:57:00Z</dcterms:modified>
</cp:coreProperties>
</file>